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0A2CA" w14:textId="30622558" w:rsidR="008C033E" w:rsidRPr="006A7B61" w:rsidRDefault="008C033E" w:rsidP="00FA0EB4">
      <w:pPr>
        <w:pStyle w:val="NoSpacing"/>
        <w:rPr>
          <w:rFonts w:cstheme="minorHAnsi"/>
          <w:i/>
          <w:iCs/>
          <w:sz w:val="24"/>
          <w:szCs w:val="24"/>
        </w:rPr>
      </w:pPr>
      <w:r w:rsidRPr="009B78B1">
        <w:rPr>
          <w:color w:val="4472C4" w:themeColor="accent1"/>
          <w:sz w:val="36"/>
          <w:szCs w:val="36"/>
        </w:rPr>
        <w:t xml:space="preserve">Endologix Submits </w:t>
      </w:r>
      <w:r w:rsidR="002E022C" w:rsidRPr="009B78B1">
        <w:rPr>
          <w:color w:val="4472C4" w:themeColor="accent1"/>
          <w:sz w:val="36"/>
          <w:szCs w:val="36"/>
        </w:rPr>
        <w:t>Premarket Approval</w:t>
      </w:r>
      <w:r w:rsidR="003E6DD8" w:rsidRPr="009B78B1">
        <w:rPr>
          <w:color w:val="4472C4" w:themeColor="accent1"/>
          <w:sz w:val="36"/>
          <w:szCs w:val="36"/>
        </w:rPr>
        <w:t xml:space="preserve"> (PMA) Application</w:t>
      </w:r>
      <w:r w:rsidRPr="009B78B1">
        <w:rPr>
          <w:color w:val="4472C4" w:themeColor="accent1"/>
          <w:sz w:val="36"/>
          <w:szCs w:val="36"/>
        </w:rPr>
        <w:t xml:space="preserve"> to FDA for </w:t>
      </w:r>
      <w:r w:rsidR="0078212E" w:rsidRPr="009B78B1">
        <w:rPr>
          <w:color w:val="4472C4" w:themeColor="accent1"/>
          <w:sz w:val="36"/>
          <w:szCs w:val="36"/>
        </w:rPr>
        <w:t>the</w:t>
      </w:r>
      <w:r w:rsidRPr="009B78B1">
        <w:rPr>
          <w:rFonts w:cstheme="minorHAnsi"/>
          <w:i/>
          <w:iCs/>
          <w:color w:val="4472C4" w:themeColor="accent1"/>
          <w:sz w:val="36"/>
          <w:szCs w:val="36"/>
        </w:rPr>
        <w:t xml:space="preserve"> DETOUR</w:t>
      </w:r>
      <w:r w:rsidRPr="009B78B1">
        <w:rPr>
          <w:rFonts w:cstheme="minorHAnsi"/>
          <w:i/>
          <w:iCs/>
          <w:color w:val="4472C4" w:themeColor="accent1"/>
          <w:sz w:val="36"/>
          <w:szCs w:val="36"/>
          <w:vertAlign w:val="superscript"/>
        </w:rPr>
        <w:t xml:space="preserve">TM </w:t>
      </w:r>
      <w:r w:rsidR="002B57D5" w:rsidRPr="009B78B1">
        <w:rPr>
          <w:rFonts w:cstheme="minorHAnsi"/>
          <w:i/>
          <w:iCs/>
          <w:color w:val="4472C4" w:themeColor="accent1"/>
          <w:sz w:val="36"/>
          <w:szCs w:val="36"/>
        </w:rPr>
        <w:t>System</w:t>
      </w:r>
      <w:r w:rsidR="003D7602" w:rsidRPr="006A7B61">
        <w:rPr>
          <w:rFonts w:cstheme="minorHAnsi"/>
          <w:i/>
          <w:iCs/>
          <w:sz w:val="24"/>
          <w:szCs w:val="24"/>
        </w:rPr>
        <w:t>.</w:t>
      </w:r>
    </w:p>
    <w:p w14:paraId="62467BAF" w14:textId="147654B0" w:rsidR="00FA0EB4" w:rsidRPr="009B78B1" w:rsidRDefault="00FA0EB4" w:rsidP="006A7B61">
      <w:pPr>
        <w:pStyle w:val="NoSpacing"/>
        <w:rPr>
          <w:rFonts w:cstheme="minorHAnsi"/>
          <w:i/>
          <w:iCs/>
          <w:sz w:val="28"/>
          <w:szCs w:val="28"/>
        </w:rPr>
      </w:pPr>
      <w:r w:rsidRPr="009B78B1">
        <w:rPr>
          <w:rFonts w:cstheme="minorHAnsi"/>
          <w:i/>
          <w:iCs/>
          <w:sz w:val="28"/>
          <w:szCs w:val="28"/>
        </w:rPr>
        <w:t xml:space="preserve">FDA to Review First-of-Its-Kind Percutaneous Femoropopliteal Bypass System </w:t>
      </w:r>
    </w:p>
    <w:p w14:paraId="29813026" w14:textId="77777777" w:rsidR="006A7B61" w:rsidRDefault="006A7B61" w:rsidP="008F3499">
      <w:pPr>
        <w:rPr>
          <w:rFonts w:eastAsia="Times New Roman" w:cstheme="minorHAnsi"/>
          <w:b/>
          <w:bCs/>
        </w:rPr>
      </w:pPr>
    </w:p>
    <w:p w14:paraId="58AB7676" w14:textId="6D5F0614" w:rsidR="0017270F" w:rsidRDefault="002B57D5" w:rsidP="008F3499">
      <w:pPr>
        <w:rPr>
          <w:rFonts w:eastAsia="Times New Roman"/>
        </w:rPr>
      </w:pPr>
      <w:r w:rsidRPr="01A8FEAB">
        <w:rPr>
          <w:rFonts w:eastAsia="Times New Roman"/>
          <w:b/>
        </w:rPr>
        <w:t xml:space="preserve">IRVINE, Calif. </w:t>
      </w:r>
      <w:r w:rsidR="00C207FB">
        <w:rPr>
          <w:rFonts w:eastAsia="Times New Roman"/>
          <w:b/>
        </w:rPr>
        <w:t>October</w:t>
      </w:r>
      <w:r w:rsidR="00C207FB" w:rsidRPr="01A8FEAB">
        <w:rPr>
          <w:rFonts w:eastAsia="Times New Roman"/>
          <w:b/>
        </w:rPr>
        <w:t xml:space="preserve"> </w:t>
      </w:r>
      <w:r w:rsidR="00031394">
        <w:rPr>
          <w:rFonts w:eastAsia="Times New Roman"/>
          <w:b/>
        </w:rPr>
        <w:t>10</w:t>
      </w:r>
      <w:r w:rsidRPr="01A8FEAB">
        <w:rPr>
          <w:rFonts w:eastAsia="Times New Roman"/>
          <w:b/>
        </w:rPr>
        <w:t>, 2022—</w:t>
      </w:r>
      <w:hyperlink r:id="rId10" w:history="1">
        <w:r w:rsidRPr="01A8FEAB">
          <w:rPr>
            <w:rFonts w:eastAsia="Times New Roman"/>
          </w:rPr>
          <w:t>Endologix LLC</w:t>
        </w:r>
      </w:hyperlink>
      <w:r w:rsidRPr="01A8FEAB">
        <w:rPr>
          <w:rFonts w:eastAsia="Times New Roman"/>
        </w:rPr>
        <w:t xml:space="preserve">, a privately held global medical device company dedicated to improving patients’ lives by providing </w:t>
      </w:r>
      <w:r w:rsidR="633F5ED6" w:rsidRPr="4F24B20A">
        <w:rPr>
          <w:rFonts w:eastAsia="Times New Roman"/>
        </w:rPr>
        <w:t>disruptive</w:t>
      </w:r>
      <w:r w:rsidRPr="01A8FEAB">
        <w:rPr>
          <w:rFonts w:eastAsia="Times New Roman"/>
        </w:rPr>
        <w:t xml:space="preserve"> therapies for the interventional treatment of vascular disease, today announced </w:t>
      </w:r>
      <w:r w:rsidR="008C6345" w:rsidRPr="01A8FEAB">
        <w:rPr>
          <w:rFonts w:eastAsia="Times New Roman"/>
        </w:rPr>
        <w:t xml:space="preserve">the submission of a Premarket Approval (PMA) application </w:t>
      </w:r>
      <w:r w:rsidR="00A62832">
        <w:rPr>
          <w:rFonts w:eastAsia="Times New Roman"/>
        </w:rPr>
        <w:t xml:space="preserve">requesting approval </w:t>
      </w:r>
      <w:r w:rsidR="00F56D8A" w:rsidRPr="01A8FEAB">
        <w:rPr>
          <w:rFonts w:eastAsia="Times New Roman"/>
        </w:rPr>
        <w:t>for</w:t>
      </w:r>
      <w:r w:rsidR="008C6345" w:rsidRPr="01A8FEAB">
        <w:rPr>
          <w:rFonts w:eastAsia="Times New Roman"/>
        </w:rPr>
        <w:t xml:space="preserve"> the </w:t>
      </w:r>
      <w:r w:rsidR="00F56D8A" w:rsidRPr="4F24B20A">
        <w:rPr>
          <w:rFonts w:eastAsia="Times New Roman"/>
          <w:b/>
          <w:i/>
        </w:rPr>
        <w:t>DETOUR</w:t>
      </w:r>
      <w:r w:rsidR="0097347E">
        <w:rPr>
          <w:rFonts w:eastAsia="Times New Roman"/>
          <w:b/>
          <w:i/>
        </w:rPr>
        <w:t xml:space="preserve"> </w:t>
      </w:r>
      <w:r w:rsidR="00F56D8A" w:rsidRPr="4F24B20A">
        <w:rPr>
          <w:rFonts w:eastAsia="Times New Roman"/>
          <w:b/>
          <w:i/>
        </w:rPr>
        <w:t>System</w:t>
      </w:r>
      <w:r w:rsidR="00F56D8A" w:rsidRPr="01A8FEAB">
        <w:rPr>
          <w:rFonts w:eastAsia="Times New Roman"/>
        </w:rPr>
        <w:t xml:space="preserve"> to the U.S. Food and Drug </w:t>
      </w:r>
      <w:r w:rsidR="00673856" w:rsidRPr="01A8FEAB">
        <w:rPr>
          <w:rFonts w:eastAsia="Times New Roman"/>
        </w:rPr>
        <w:t xml:space="preserve">Administration (FDA).  </w:t>
      </w:r>
    </w:p>
    <w:p w14:paraId="21A17D7A" w14:textId="27364A59" w:rsidR="00C01CAB" w:rsidRDefault="00673856" w:rsidP="008F3499">
      <w:pPr>
        <w:rPr>
          <w:rFonts w:eastAsia="Times New Roman"/>
        </w:rPr>
      </w:pPr>
      <w:r w:rsidRPr="01A8FEAB">
        <w:rPr>
          <w:rFonts w:eastAsia="Times New Roman"/>
        </w:rPr>
        <w:t>The DETOUR</w:t>
      </w:r>
      <w:r w:rsidR="00991C8F" w:rsidRPr="01A8FEAB">
        <w:rPr>
          <w:rFonts w:eastAsia="Times New Roman"/>
        </w:rPr>
        <w:t xml:space="preserve"> </w:t>
      </w:r>
      <w:r w:rsidRPr="01A8FEAB">
        <w:rPr>
          <w:rFonts w:eastAsia="Times New Roman"/>
        </w:rPr>
        <w:t>System</w:t>
      </w:r>
      <w:r w:rsidR="037FAE61" w:rsidRPr="4F24B20A">
        <w:rPr>
          <w:rFonts w:eastAsia="Times New Roman"/>
        </w:rPr>
        <w:t xml:space="preserve">, which </w:t>
      </w:r>
      <w:r w:rsidR="00A62832">
        <w:rPr>
          <w:rFonts w:eastAsia="Times New Roman"/>
        </w:rPr>
        <w:t>earned</w:t>
      </w:r>
      <w:r w:rsidR="037FAE61" w:rsidRPr="4F24B20A">
        <w:rPr>
          <w:rFonts w:eastAsia="Times New Roman"/>
        </w:rPr>
        <w:t xml:space="preserve"> FDA </w:t>
      </w:r>
      <w:r w:rsidR="44FF65D9" w:rsidRPr="4F24B20A">
        <w:rPr>
          <w:rFonts w:eastAsia="Times New Roman"/>
        </w:rPr>
        <w:t>B</w:t>
      </w:r>
      <w:r w:rsidR="037FAE61" w:rsidRPr="4F24B20A">
        <w:rPr>
          <w:rFonts w:eastAsia="Times New Roman"/>
        </w:rPr>
        <w:t xml:space="preserve">reakthrough </w:t>
      </w:r>
      <w:r w:rsidR="0FE46002" w:rsidRPr="4F24B20A">
        <w:rPr>
          <w:rFonts w:eastAsia="Times New Roman"/>
        </w:rPr>
        <w:t>D</w:t>
      </w:r>
      <w:r w:rsidR="037FAE61" w:rsidRPr="4F24B20A">
        <w:rPr>
          <w:rFonts w:eastAsia="Times New Roman"/>
        </w:rPr>
        <w:t xml:space="preserve">evice </w:t>
      </w:r>
      <w:r w:rsidR="0017270F" w:rsidRPr="4F24B20A">
        <w:rPr>
          <w:rFonts w:eastAsia="Times New Roman"/>
        </w:rPr>
        <w:t xml:space="preserve">Designation, </w:t>
      </w:r>
      <w:r w:rsidR="0017270F" w:rsidRPr="01A8FEAB">
        <w:rPr>
          <w:rFonts w:eastAsia="Times New Roman"/>
        </w:rPr>
        <w:t>is</w:t>
      </w:r>
      <w:r w:rsidRPr="01A8FEAB">
        <w:rPr>
          <w:rFonts w:eastAsia="Times New Roman"/>
        </w:rPr>
        <w:t xml:space="preserve"> a </w:t>
      </w:r>
      <w:r w:rsidR="7160805E" w:rsidRPr="4F24B20A">
        <w:rPr>
          <w:rFonts w:eastAsia="Times New Roman"/>
        </w:rPr>
        <w:t>unique</w:t>
      </w:r>
      <w:r w:rsidR="00991C8F">
        <w:rPr>
          <w:rFonts w:ascii="Roboto" w:hAnsi="Roboto"/>
          <w:color w:val="222222"/>
          <w:sz w:val="21"/>
          <w:szCs w:val="21"/>
          <w:shd w:val="clear" w:color="auto" w:fill="FFFFFF"/>
        </w:rPr>
        <w:t xml:space="preserve"> </w:t>
      </w:r>
      <w:r w:rsidR="007B1298">
        <w:rPr>
          <w:rFonts w:eastAsia="Times New Roman"/>
        </w:rPr>
        <w:t xml:space="preserve">therapy </w:t>
      </w:r>
      <w:r w:rsidR="612947D7" w:rsidRPr="4F24B20A">
        <w:rPr>
          <w:rFonts w:eastAsia="Times New Roman"/>
        </w:rPr>
        <w:t xml:space="preserve">that allows </w:t>
      </w:r>
      <w:r w:rsidR="242ACF1F" w:rsidRPr="4F24B20A">
        <w:rPr>
          <w:rFonts w:eastAsia="Times New Roman"/>
        </w:rPr>
        <w:t xml:space="preserve">the creation of </w:t>
      </w:r>
      <w:r w:rsidR="612947D7" w:rsidRPr="4F24B20A">
        <w:rPr>
          <w:rFonts w:eastAsia="Times New Roman"/>
        </w:rPr>
        <w:t xml:space="preserve">a fully percutaneous femoropopliteal bypass </w:t>
      </w:r>
      <w:r w:rsidR="579B8DEE" w:rsidRPr="4F24B20A">
        <w:rPr>
          <w:rFonts w:eastAsia="Times New Roman"/>
        </w:rPr>
        <w:t xml:space="preserve">that is </w:t>
      </w:r>
      <w:r w:rsidR="612947D7" w:rsidRPr="4F24B20A">
        <w:rPr>
          <w:rFonts w:eastAsia="Times New Roman"/>
        </w:rPr>
        <w:t>routed through the femoral vein</w:t>
      </w:r>
      <w:r w:rsidR="002E022C" w:rsidRPr="01A8FEAB">
        <w:rPr>
          <w:rFonts w:eastAsia="Times New Roman"/>
        </w:rPr>
        <w:t>.</w:t>
      </w:r>
      <w:r w:rsidR="00650898" w:rsidRPr="01A8FEAB">
        <w:rPr>
          <w:rFonts w:eastAsia="Times New Roman"/>
        </w:rPr>
        <w:t xml:space="preserve">  </w:t>
      </w:r>
      <w:r w:rsidR="000232EA" w:rsidRPr="01A8FEAB">
        <w:rPr>
          <w:rFonts w:eastAsia="Times New Roman"/>
        </w:rPr>
        <w:t>The DETOUR System uses the ENDOCROSS</w:t>
      </w:r>
      <w:r w:rsidR="000232EA" w:rsidRPr="01A8FEAB">
        <w:rPr>
          <w:rFonts w:eastAsia="Times New Roman"/>
          <w:vertAlign w:val="superscript"/>
        </w:rPr>
        <w:t>TM</w:t>
      </w:r>
      <w:r w:rsidR="000232EA" w:rsidRPr="01A8FEAB">
        <w:rPr>
          <w:rFonts w:eastAsia="Times New Roman"/>
        </w:rPr>
        <w:t xml:space="preserve"> </w:t>
      </w:r>
      <w:r w:rsidR="00887D18">
        <w:rPr>
          <w:rFonts w:eastAsia="Times New Roman"/>
        </w:rPr>
        <w:t>Device</w:t>
      </w:r>
      <w:r w:rsidR="000232EA" w:rsidRPr="01A8FEAB">
        <w:rPr>
          <w:rFonts w:eastAsia="Times New Roman"/>
        </w:rPr>
        <w:t xml:space="preserve"> and TORUS</w:t>
      </w:r>
      <w:r w:rsidR="000232EA" w:rsidRPr="01A8FEAB">
        <w:rPr>
          <w:rFonts w:eastAsia="Times New Roman"/>
          <w:vertAlign w:val="superscript"/>
        </w:rPr>
        <w:t>TM</w:t>
      </w:r>
      <w:r w:rsidR="000232EA" w:rsidRPr="01A8FEAB">
        <w:rPr>
          <w:rFonts w:eastAsia="Times New Roman"/>
        </w:rPr>
        <w:t xml:space="preserve"> </w:t>
      </w:r>
      <w:r w:rsidR="00887D18">
        <w:rPr>
          <w:rFonts w:eastAsia="Times New Roman"/>
        </w:rPr>
        <w:t>S</w:t>
      </w:r>
      <w:r w:rsidR="000232EA" w:rsidRPr="01A8FEAB">
        <w:rPr>
          <w:rFonts w:eastAsia="Times New Roman"/>
        </w:rPr>
        <w:t xml:space="preserve">tent </w:t>
      </w:r>
      <w:r w:rsidR="00887D18">
        <w:rPr>
          <w:rFonts w:eastAsia="Times New Roman"/>
        </w:rPr>
        <w:t>G</w:t>
      </w:r>
      <w:r w:rsidR="000232EA" w:rsidRPr="01A8FEAB">
        <w:rPr>
          <w:rFonts w:eastAsia="Times New Roman"/>
        </w:rPr>
        <w:t xml:space="preserve">raft to </w:t>
      </w:r>
      <w:r w:rsidR="0A9E66F0" w:rsidRPr="4F24B20A">
        <w:rPr>
          <w:rFonts w:eastAsia="Times New Roman"/>
        </w:rPr>
        <w:t xml:space="preserve">treat patients with </w:t>
      </w:r>
      <w:r w:rsidR="73CEFEF5" w:rsidRPr="4F24B20A">
        <w:rPr>
          <w:rFonts w:eastAsia="Times New Roman"/>
        </w:rPr>
        <w:t>moderate to severe peripheral arterial disease with long blockages of the superficial femoral artery</w:t>
      </w:r>
      <w:r w:rsidR="009A6B66" w:rsidRPr="01A8FEAB">
        <w:rPr>
          <w:rFonts w:eastAsia="Times New Roman"/>
        </w:rPr>
        <w:t>.</w:t>
      </w:r>
      <w:r w:rsidR="00887D18">
        <w:rPr>
          <w:rFonts w:eastAsia="Times New Roman"/>
        </w:rPr>
        <w:t xml:space="preserve">  </w:t>
      </w:r>
    </w:p>
    <w:p w14:paraId="5C98CA33" w14:textId="68CF08CE" w:rsidR="009A6B66" w:rsidRDefault="24EA120E" w:rsidP="000258BB">
      <w:pPr>
        <w:rPr>
          <w:rFonts w:eastAsia="Times New Roman"/>
        </w:rPr>
      </w:pPr>
      <w:r w:rsidRPr="38A79D7E">
        <w:rPr>
          <w:rFonts w:eastAsia="Times New Roman"/>
        </w:rPr>
        <w:t xml:space="preserve">The PMA application includes the results of the DETOUR2 IDE study, which were </w:t>
      </w:r>
      <w:r w:rsidR="008C6786">
        <w:rPr>
          <w:rFonts w:eastAsia="Times New Roman"/>
        </w:rPr>
        <w:t>presented</w:t>
      </w:r>
      <w:r w:rsidR="00140505">
        <w:rPr>
          <w:rFonts w:eastAsia="Times New Roman"/>
        </w:rPr>
        <w:t xml:space="preserve"> </w:t>
      </w:r>
      <w:r w:rsidRPr="38A79D7E">
        <w:rPr>
          <w:rFonts w:eastAsia="Times New Roman"/>
        </w:rPr>
        <w:t xml:space="preserve">at the 2022 </w:t>
      </w:r>
      <w:r w:rsidR="2A7530A8" w:rsidRPr="38A79D7E">
        <w:rPr>
          <w:rFonts w:eastAsia="Times New Roman"/>
        </w:rPr>
        <w:t>Annual M</w:t>
      </w:r>
      <w:r w:rsidRPr="38A79D7E">
        <w:rPr>
          <w:rFonts w:eastAsia="Times New Roman"/>
        </w:rPr>
        <w:t xml:space="preserve">eeting of the Society for </w:t>
      </w:r>
      <w:r w:rsidR="461BD197" w:rsidRPr="38A79D7E">
        <w:rPr>
          <w:rFonts w:eastAsia="Times New Roman"/>
        </w:rPr>
        <w:t>Vascular Surgery</w:t>
      </w:r>
      <w:r w:rsidR="00887D18">
        <w:rPr>
          <w:rFonts w:eastAsia="Times New Roman"/>
        </w:rPr>
        <w:t xml:space="preserve"> this past June</w:t>
      </w:r>
      <w:r w:rsidR="461BD197" w:rsidRPr="38A79D7E">
        <w:rPr>
          <w:rFonts w:eastAsia="Times New Roman"/>
        </w:rPr>
        <w:t xml:space="preserve">. </w:t>
      </w:r>
      <w:r w:rsidR="461BD197" w:rsidRPr="000258BB">
        <w:rPr>
          <w:rFonts w:eastAsia="Times New Roman"/>
        </w:rPr>
        <w:t>Dr</w:t>
      </w:r>
      <w:r w:rsidR="0097347E">
        <w:rPr>
          <w:rFonts w:eastAsia="Times New Roman"/>
        </w:rPr>
        <w:t>.</w:t>
      </w:r>
      <w:r w:rsidR="461BD197" w:rsidRPr="000258BB">
        <w:rPr>
          <w:rFonts w:eastAsia="Times New Roman"/>
        </w:rPr>
        <w:t xml:space="preserve"> </w:t>
      </w:r>
      <w:r w:rsidR="00C81422" w:rsidRPr="000258BB">
        <w:rPr>
          <w:rFonts w:eastAsia="Times New Roman"/>
        </w:rPr>
        <w:t xml:space="preserve">Sean </w:t>
      </w:r>
      <w:r w:rsidR="461BD197" w:rsidRPr="000258BB">
        <w:rPr>
          <w:rFonts w:eastAsia="Times New Roman"/>
        </w:rPr>
        <w:t xml:space="preserve">Lyden, one of the </w:t>
      </w:r>
      <w:r w:rsidR="00C81422" w:rsidRPr="000258BB">
        <w:rPr>
          <w:rFonts w:eastAsia="Times New Roman"/>
        </w:rPr>
        <w:t xml:space="preserve">study’s principal investigators </w:t>
      </w:r>
      <w:r w:rsidR="461BD197" w:rsidRPr="000258BB">
        <w:rPr>
          <w:rFonts w:eastAsia="Times New Roman"/>
        </w:rPr>
        <w:t xml:space="preserve">presented results that included </w:t>
      </w:r>
      <w:r w:rsidR="00946065">
        <w:rPr>
          <w:rFonts w:eastAsia="Times New Roman"/>
        </w:rPr>
        <w:t>12 month</w:t>
      </w:r>
      <w:r w:rsidR="461BD197" w:rsidRPr="000258BB">
        <w:rPr>
          <w:rFonts w:eastAsia="Times New Roman"/>
        </w:rPr>
        <w:t xml:space="preserve"> prim</w:t>
      </w:r>
      <w:r w:rsidR="1109B16F" w:rsidRPr="000258BB">
        <w:rPr>
          <w:rFonts w:eastAsia="Times New Roman"/>
        </w:rPr>
        <w:t>ary patency of 72.1% in SFA lesions with a mean length of 32.7cm</w:t>
      </w:r>
      <w:r w:rsidR="2ABED459" w:rsidRPr="000258BB">
        <w:rPr>
          <w:rFonts w:eastAsia="Times New Roman"/>
        </w:rPr>
        <w:t>. The trial demonstrated technical success</w:t>
      </w:r>
      <w:r w:rsidR="2ABED459" w:rsidRPr="38A79D7E">
        <w:rPr>
          <w:rFonts w:eastAsia="Times New Roman"/>
        </w:rPr>
        <w:t xml:space="preserve"> of 100% in 202 patients with a 30-day Major Adverse Event Rate of 7%.</w:t>
      </w:r>
      <w:r w:rsidR="009A6B66">
        <w:rPr>
          <w:rFonts w:eastAsia="Times New Roman"/>
        </w:rPr>
        <w:t xml:space="preserve"> </w:t>
      </w:r>
    </w:p>
    <w:p w14:paraId="4B2D2A65" w14:textId="13469917" w:rsidR="00123C23" w:rsidRDefault="003C6D18" w:rsidP="79A77B8B">
      <w:pPr>
        <w:shd w:val="clear" w:color="auto" w:fill="FFFFFF" w:themeFill="background1"/>
        <w:spacing w:after="240" w:line="240" w:lineRule="auto"/>
        <w:rPr>
          <w:rFonts w:eastAsia="Times New Roman"/>
        </w:rPr>
      </w:pPr>
      <w:r>
        <w:rPr>
          <w:rFonts w:eastAsia="Times New Roman"/>
        </w:rPr>
        <w:t>“T</w:t>
      </w:r>
      <w:r w:rsidR="00E848C3" w:rsidRPr="79A77B8B">
        <w:rPr>
          <w:rFonts w:eastAsia="Times New Roman"/>
        </w:rPr>
        <w:t xml:space="preserve">his submission is a significant milestone in our </w:t>
      </w:r>
      <w:r w:rsidR="00880701">
        <w:rPr>
          <w:rFonts w:eastAsia="Times New Roman"/>
        </w:rPr>
        <w:t>mission</w:t>
      </w:r>
      <w:r w:rsidR="00880701" w:rsidRPr="79A77B8B">
        <w:rPr>
          <w:rFonts w:eastAsia="Times New Roman"/>
        </w:rPr>
        <w:t xml:space="preserve"> </w:t>
      </w:r>
      <w:r w:rsidR="00577970" w:rsidRPr="79A77B8B">
        <w:rPr>
          <w:rFonts w:eastAsia="Times New Roman"/>
        </w:rPr>
        <w:t xml:space="preserve">to expand </w:t>
      </w:r>
      <w:r w:rsidR="3FC106AE" w:rsidRPr="38A79D7E">
        <w:rPr>
          <w:rFonts w:eastAsia="Times New Roman"/>
        </w:rPr>
        <w:t xml:space="preserve">our therapeutic products </w:t>
      </w:r>
      <w:r w:rsidR="002C3491" w:rsidRPr="79A77B8B">
        <w:rPr>
          <w:rFonts w:eastAsia="Times New Roman"/>
        </w:rPr>
        <w:t>into</w:t>
      </w:r>
      <w:r w:rsidR="00577970" w:rsidRPr="79A77B8B">
        <w:rPr>
          <w:rFonts w:eastAsia="Times New Roman"/>
        </w:rPr>
        <w:t xml:space="preserve"> the </w:t>
      </w:r>
      <w:r w:rsidR="00B10162">
        <w:rPr>
          <w:rFonts w:eastAsia="Times New Roman"/>
        </w:rPr>
        <w:t xml:space="preserve">large </w:t>
      </w:r>
      <w:r w:rsidR="00577970" w:rsidRPr="79A77B8B">
        <w:rPr>
          <w:rFonts w:eastAsia="Times New Roman"/>
        </w:rPr>
        <w:t xml:space="preserve">peripheral vascular </w:t>
      </w:r>
      <w:r w:rsidR="00B10162">
        <w:rPr>
          <w:rFonts w:eastAsia="Times New Roman"/>
        </w:rPr>
        <w:t>market</w:t>
      </w:r>
      <w:r w:rsidR="005A1BB3">
        <w:rPr>
          <w:rFonts w:eastAsia="Times New Roman"/>
        </w:rPr>
        <w:t xml:space="preserve"> opportunity</w:t>
      </w:r>
      <w:r w:rsidR="00880701">
        <w:rPr>
          <w:rFonts w:eastAsia="Times New Roman"/>
        </w:rPr>
        <w:t>.</w:t>
      </w:r>
      <w:r w:rsidR="00CB51CC">
        <w:rPr>
          <w:rFonts w:eastAsia="Times New Roman"/>
        </w:rPr>
        <w:t xml:space="preserve"> </w:t>
      </w:r>
      <w:r w:rsidR="4F17F6D8" w:rsidRPr="38A79D7E">
        <w:rPr>
          <w:rFonts w:eastAsia="Times New Roman"/>
        </w:rPr>
        <w:t xml:space="preserve">Patients with long SFA blockages have </w:t>
      </w:r>
      <w:r w:rsidR="4F362FF9" w:rsidRPr="38A79D7E">
        <w:rPr>
          <w:rFonts w:eastAsia="Times New Roman"/>
        </w:rPr>
        <w:t>compromised</w:t>
      </w:r>
      <w:r w:rsidR="4F17F6D8" w:rsidRPr="38A79D7E">
        <w:rPr>
          <w:rFonts w:eastAsia="Times New Roman"/>
        </w:rPr>
        <w:t xml:space="preserve"> treatment options at present due to high rates of failure with </w:t>
      </w:r>
      <w:r w:rsidR="4F17F6D8" w:rsidRPr="000258BB">
        <w:rPr>
          <w:rFonts w:eastAsia="Times New Roman"/>
        </w:rPr>
        <w:t>conventional endovascular techn</w:t>
      </w:r>
      <w:r w:rsidR="7814BEF3" w:rsidRPr="000258BB">
        <w:rPr>
          <w:rFonts w:eastAsia="Times New Roman"/>
        </w:rPr>
        <w:t>iques and the morbidity associated with open femoropopliteal bypass</w:t>
      </w:r>
      <w:r w:rsidR="4D4A39C0" w:rsidRPr="000258BB">
        <w:rPr>
          <w:rFonts w:eastAsia="Times New Roman"/>
        </w:rPr>
        <w:t xml:space="preserve"> </w:t>
      </w:r>
      <w:r w:rsidR="76D466AC" w:rsidRPr="000258BB">
        <w:rPr>
          <w:rFonts w:eastAsia="Times New Roman"/>
        </w:rPr>
        <w:t>surgical procedures</w:t>
      </w:r>
      <w:r w:rsidR="7AF316F2" w:rsidRPr="00207118">
        <w:rPr>
          <w:rFonts w:eastAsia="Times New Roman"/>
        </w:rPr>
        <w:t>,</w:t>
      </w:r>
      <w:r w:rsidR="00C81422" w:rsidRPr="00207118">
        <w:rPr>
          <w:rFonts w:eastAsia="Times New Roman"/>
        </w:rPr>
        <w:t>”</w:t>
      </w:r>
      <w:r w:rsidR="4F17F6D8" w:rsidRPr="000258BB">
        <w:rPr>
          <w:rFonts w:eastAsia="Times New Roman"/>
        </w:rPr>
        <w:t xml:space="preserve"> </w:t>
      </w:r>
      <w:r w:rsidR="191A4236" w:rsidRPr="000258BB">
        <w:rPr>
          <w:rFonts w:eastAsia="Times New Roman"/>
        </w:rPr>
        <w:t>said Ma</w:t>
      </w:r>
      <w:r w:rsidR="191A4236" w:rsidRPr="38A79D7E">
        <w:rPr>
          <w:rFonts w:eastAsia="Times New Roman"/>
        </w:rPr>
        <w:t>tt Thompson, MD, President, and CEO of Endologix</w:t>
      </w:r>
      <w:r w:rsidR="7225D0A8" w:rsidRPr="38A79D7E">
        <w:rPr>
          <w:rFonts w:eastAsia="Times New Roman"/>
        </w:rPr>
        <w:t xml:space="preserve">. </w:t>
      </w:r>
      <w:r w:rsidR="009A6B66" w:rsidRPr="38A79D7E">
        <w:rPr>
          <w:rFonts w:eastAsia="Times New Roman"/>
        </w:rPr>
        <w:t>“</w:t>
      </w:r>
      <w:r w:rsidR="00887D18">
        <w:rPr>
          <w:rFonts w:eastAsia="Times New Roman"/>
        </w:rPr>
        <w:t>Once approved, o</w:t>
      </w:r>
      <w:r w:rsidR="009A6B66" w:rsidRPr="38A79D7E">
        <w:rPr>
          <w:rFonts w:eastAsia="Times New Roman"/>
        </w:rPr>
        <w:t>ffering</w:t>
      </w:r>
      <w:r w:rsidR="00577970" w:rsidRPr="79A77B8B">
        <w:rPr>
          <w:rFonts w:eastAsia="Times New Roman"/>
        </w:rPr>
        <w:t xml:space="preserve"> a fully </w:t>
      </w:r>
      <w:r w:rsidR="002C3491" w:rsidRPr="79A77B8B">
        <w:rPr>
          <w:rFonts w:eastAsia="Times New Roman"/>
        </w:rPr>
        <w:t>percutaneous</w:t>
      </w:r>
      <w:r w:rsidR="00577970" w:rsidRPr="79A77B8B">
        <w:rPr>
          <w:rFonts w:eastAsia="Times New Roman"/>
        </w:rPr>
        <w:t xml:space="preserve"> </w:t>
      </w:r>
      <w:r w:rsidR="009A6B66" w:rsidRPr="38A79D7E">
        <w:rPr>
          <w:rFonts w:eastAsia="Times New Roman"/>
        </w:rPr>
        <w:t>femoropopliteal</w:t>
      </w:r>
      <w:r w:rsidR="00577970" w:rsidRPr="38A79D7E">
        <w:rPr>
          <w:rFonts w:eastAsia="Times New Roman"/>
        </w:rPr>
        <w:t xml:space="preserve"> </w:t>
      </w:r>
      <w:r w:rsidR="007C0B48" w:rsidRPr="38A79D7E">
        <w:rPr>
          <w:rFonts w:eastAsia="Times New Roman"/>
        </w:rPr>
        <w:t xml:space="preserve">bypass, </w:t>
      </w:r>
      <w:r w:rsidR="007C0B48" w:rsidRPr="79A77B8B">
        <w:rPr>
          <w:rFonts w:eastAsia="Times New Roman"/>
        </w:rPr>
        <w:t>will</w:t>
      </w:r>
      <w:r w:rsidR="00577970" w:rsidRPr="79A77B8B">
        <w:rPr>
          <w:rFonts w:eastAsia="Times New Roman"/>
        </w:rPr>
        <w:t xml:space="preserve"> </w:t>
      </w:r>
      <w:r w:rsidR="007A4D60">
        <w:rPr>
          <w:rFonts w:eastAsia="Times New Roman"/>
        </w:rPr>
        <w:t>provide a</w:t>
      </w:r>
      <w:r w:rsidR="00DA1F97">
        <w:rPr>
          <w:rFonts w:eastAsia="Times New Roman"/>
        </w:rPr>
        <w:t xml:space="preserve"> disruptive</w:t>
      </w:r>
      <w:r w:rsidR="6573317E" w:rsidRPr="38A79D7E">
        <w:rPr>
          <w:rFonts w:eastAsia="Times New Roman"/>
        </w:rPr>
        <w:t>,</w:t>
      </w:r>
      <w:r w:rsidR="00DA1F97">
        <w:rPr>
          <w:rFonts w:eastAsia="Times New Roman"/>
        </w:rPr>
        <w:t xml:space="preserve"> innovative </w:t>
      </w:r>
      <w:r w:rsidR="00140505">
        <w:rPr>
          <w:rFonts w:eastAsia="Times New Roman"/>
        </w:rPr>
        <w:t xml:space="preserve">therapy </w:t>
      </w:r>
      <w:r w:rsidR="448FC8D6" w:rsidRPr="38A79D7E">
        <w:rPr>
          <w:rFonts w:eastAsia="Times New Roman"/>
        </w:rPr>
        <w:t>to physicians</w:t>
      </w:r>
      <w:r w:rsidR="007A4D60" w:rsidRPr="38A79D7E">
        <w:rPr>
          <w:rFonts w:eastAsia="Times New Roman"/>
        </w:rPr>
        <w:t xml:space="preserve"> </w:t>
      </w:r>
      <w:r w:rsidR="00577970" w:rsidRPr="79A77B8B">
        <w:rPr>
          <w:rFonts w:eastAsia="Times New Roman"/>
        </w:rPr>
        <w:t xml:space="preserve">for the </w:t>
      </w:r>
      <w:r w:rsidR="002C3491" w:rsidRPr="79A77B8B">
        <w:rPr>
          <w:rFonts w:eastAsia="Times New Roman"/>
        </w:rPr>
        <w:t>treatment of long-segment SFA disease</w:t>
      </w:r>
      <w:r w:rsidR="431E3AFA" w:rsidRPr="38A79D7E">
        <w:rPr>
          <w:rFonts w:eastAsia="Times New Roman"/>
        </w:rPr>
        <w:t xml:space="preserve"> and </w:t>
      </w:r>
      <w:r w:rsidR="05461756" w:rsidRPr="38A79D7E">
        <w:rPr>
          <w:rFonts w:eastAsia="Times New Roman"/>
        </w:rPr>
        <w:t xml:space="preserve">expand the </w:t>
      </w:r>
      <w:r w:rsidR="00140505" w:rsidRPr="38A79D7E">
        <w:rPr>
          <w:rFonts w:eastAsia="Times New Roman"/>
        </w:rPr>
        <w:t>t</w:t>
      </w:r>
      <w:r w:rsidR="00140505">
        <w:rPr>
          <w:rFonts w:eastAsia="Times New Roman"/>
        </w:rPr>
        <w:t>reatment</w:t>
      </w:r>
      <w:r w:rsidR="00140505" w:rsidRPr="38A79D7E">
        <w:rPr>
          <w:rFonts w:eastAsia="Times New Roman"/>
        </w:rPr>
        <w:t xml:space="preserve"> </w:t>
      </w:r>
      <w:r w:rsidR="05461756" w:rsidRPr="38A79D7E">
        <w:rPr>
          <w:rFonts w:eastAsia="Times New Roman"/>
        </w:rPr>
        <w:t xml:space="preserve">options </w:t>
      </w:r>
      <w:r w:rsidR="3F97A66A" w:rsidRPr="38A79D7E">
        <w:rPr>
          <w:rFonts w:eastAsia="Times New Roman"/>
        </w:rPr>
        <w:t>available for these patients</w:t>
      </w:r>
      <w:r w:rsidR="00991834">
        <w:rPr>
          <w:rFonts w:eastAsia="Times New Roman"/>
        </w:rPr>
        <w:t>.</w:t>
      </w:r>
      <w:r w:rsidR="009A6B66">
        <w:rPr>
          <w:rFonts w:eastAsia="Times New Roman"/>
        </w:rPr>
        <w:t>”</w:t>
      </w:r>
      <w:r w:rsidR="00991834">
        <w:rPr>
          <w:rFonts w:eastAsia="Times New Roman"/>
        </w:rPr>
        <w:t xml:space="preserve"> </w:t>
      </w:r>
      <w:r w:rsidR="00A75F94">
        <w:rPr>
          <w:rFonts w:eastAsia="Times New Roman"/>
        </w:rPr>
        <w:t xml:space="preserve"> </w:t>
      </w:r>
    </w:p>
    <w:p w14:paraId="0D1B16F8" w14:textId="40A8AF7F" w:rsidR="00123C23" w:rsidRPr="000D3711" w:rsidRDefault="00123C23" w:rsidP="79A77B8B">
      <w:pPr>
        <w:shd w:val="clear" w:color="auto" w:fill="FFFFFF" w:themeFill="background1"/>
        <w:spacing w:after="240" w:line="240" w:lineRule="auto"/>
        <w:rPr>
          <w:rFonts w:eastAsia="Times New Roman"/>
        </w:rPr>
      </w:pPr>
      <w:r w:rsidRPr="000D3711">
        <w:rPr>
          <w:rFonts w:eastAsia="Times New Roman"/>
          <w:b/>
          <w:bCs/>
        </w:rPr>
        <w:t>About Endologix</w:t>
      </w:r>
      <w:r w:rsidRPr="000D3711">
        <w:br/>
      </w:r>
      <w:r w:rsidRPr="000D3711">
        <w:rPr>
          <w:rFonts w:eastAsia="Times New Roman"/>
        </w:rPr>
        <w:t xml:space="preserve">Endologix LLC is a California-based, global medical device company dedicated to improving patients’ lives by providing innovative therapies for the interventional treatment of vascular disease. </w:t>
      </w:r>
      <w:proofErr w:type="spellStart"/>
      <w:r w:rsidRPr="000D3711">
        <w:rPr>
          <w:rFonts w:eastAsia="Times New Roman"/>
        </w:rPr>
        <w:t>Endologix’s</w:t>
      </w:r>
      <w:proofErr w:type="spellEnd"/>
      <w:r w:rsidRPr="000D3711">
        <w:rPr>
          <w:rFonts w:eastAsia="Times New Roman"/>
        </w:rPr>
        <w:t xml:space="preserve"> therapeutic portfolio includes a variety of products in various stages of development that are designed to treat diseases that currently have clinically relevant unmet needs. These products are designed to treat a wide spectrum of vascular disease from abdominal aortic </w:t>
      </w:r>
      <w:proofErr w:type="gramStart"/>
      <w:r w:rsidRPr="000D3711">
        <w:rPr>
          <w:rFonts w:eastAsia="Times New Roman"/>
        </w:rPr>
        <w:t>aneurysms</w:t>
      </w:r>
      <w:r w:rsidR="00FA0EB4" w:rsidRPr="000D3711">
        <w:rPr>
          <w:rFonts w:eastAsia="Times New Roman"/>
        </w:rPr>
        <w:t xml:space="preserve"> </w:t>
      </w:r>
      <w:r w:rsidRPr="000D3711">
        <w:rPr>
          <w:rFonts w:eastAsia="Times New Roman"/>
        </w:rPr>
        <w:t xml:space="preserve"> to</w:t>
      </w:r>
      <w:proofErr w:type="gramEnd"/>
      <w:r w:rsidRPr="000D3711">
        <w:rPr>
          <w:rFonts w:eastAsia="Times New Roman"/>
        </w:rPr>
        <w:t xml:space="preserve"> lower limb peripheral vascular disease. Excellent clinical outcomes will be achieved through meticulous attention to product design, manufacturing, and training, all backed by industry-leading clinical evidence. </w:t>
      </w:r>
      <w:proofErr w:type="spellStart"/>
      <w:r w:rsidRPr="000D3711">
        <w:rPr>
          <w:rFonts w:eastAsia="Times New Roman"/>
        </w:rPr>
        <w:t>Endologix’s</w:t>
      </w:r>
      <w:proofErr w:type="spellEnd"/>
      <w:r w:rsidRPr="000D3711">
        <w:rPr>
          <w:rFonts w:eastAsia="Times New Roman"/>
        </w:rPr>
        <w:t xml:space="preserve"> current commercial EVAR products include the AFX®2 device and the ALTO® Abdominal Stent Graft System. Endologix became a private company, wholly owned by Deerfield Management</w:t>
      </w:r>
      <w:r w:rsidR="31357D96" w:rsidRPr="000D3711">
        <w:rPr>
          <w:rFonts w:eastAsia="Times New Roman"/>
        </w:rPr>
        <w:t>,</w:t>
      </w:r>
      <w:r w:rsidRPr="000D3711">
        <w:rPr>
          <w:rFonts w:eastAsia="Times New Roman"/>
        </w:rPr>
        <w:t xml:space="preserve"> on Oct. 1, 2020. </w:t>
      </w:r>
      <w:r w:rsidR="006F2338" w:rsidRPr="000D3711">
        <w:rPr>
          <w:rFonts w:eastAsia="Times New Roman"/>
        </w:rPr>
        <w:t>In April 2021, Endologix completed the acquisition of PQ Bypass, Inc., a privately held medical technology, adding the DETOUR System and TORUS Stent Gra</w:t>
      </w:r>
      <w:r w:rsidR="005A1BB3" w:rsidRPr="000D3711">
        <w:rPr>
          <w:rFonts w:eastAsia="Times New Roman"/>
        </w:rPr>
        <w:t>f</w:t>
      </w:r>
      <w:r w:rsidR="006F2338" w:rsidRPr="000D3711">
        <w:rPr>
          <w:rFonts w:eastAsia="Times New Roman"/>
        </w:rPr>
        <w:t xml:space="preserve">t to the Company’s product pipeline.  </w:t>
      </w:r>
      <w:r w:rsidR="003037B8" w:rsidRPr="002940BD">
        <w:rPr>
          <w:rFonts w:cstheme="minorHAnsi"/>
          <w:color w:val="333536"/>
          <w:shd w:val="clear" w:color="auto" w:fill="FFFFFF"/>
        </w:rPr>
        <w:t xml:space="preserve">The DETOUR System and the TORUS Stent Graft have not been approved </w:t>
      </w:r>
      <w:r w:rsidR="003037B8">
        <w:rPr>
          <w:rFonts w:cstheme="minorHAnsi"/>
          <w:color w:val="333536"/>
          <w:shd w:val="clear" w:color="auto" w:fill="FFFFFF"/>
        </w:rPr>
        <w:t xml:space="preserve">for sale </w:t>
      </w:r>
      <w:r w:rsidR="003037B8" w:rsidRPr="002940BD">
        <w:rPr>
          <w:rFonts w:cstheme="minorHAnsi"/>
          <w:color w:val="333536"/>
          <w:shd w:val="clear" w:color="auto" w:fill="FFFFFF"/>
        </w:rPr>
        <w:t xml:space="preserve">by any regulatory body. </w:t>
      </w:r>
      <w:r w:rsidR="000D3711" w:rsidRPr="00206D06">
        <w:rPr>
          <w:rFonts w:cstheme="minorHAnsi"/>
          <w:color w:val="333536"/>
          <w:shd w:val="clear" w:color="auto" w:fill="FFFFFF"/>
        </w:rPr>
        <w:t xml:space="preserve">The DETOUR System is an investigational device, limited by </w:t>
      </w:r>
      <w:r w:rsidR="003037B8">
        <w:rPr>
          <w:rFonts w:cstheme="minorHAnsi"/>
          <w:color w:val="333536"/>
          <w:shd w:val="clear" w:color="auto" w:fill="FFFFFF"/>
        </w:rPr>
        <w:t>United States</w:t>
      </w:r>
      <w:r w:rsidR="000D3711" w:rsidRPr="00206D06">
        <w:rPr>
          <w:rFonts w:cstheme="minorHAnsi"/>
          <w:color w:val="333536"/>
          <w:shd w:val="clear" w:color="auto" w:fill="FFFFFF"/>
        </w:rPr>
        <w:t xml:space="preserve"> law to investigational use.</w:t>
      </w:r>
    </w:p>
    <w:p w14:paraId="634CF1D2" w14:textId="3B00FB5F" w:rsidR="00123C23" w:rsidRPr="00C83084" w:rsidRDefault="00123C23" w:rsidP="00123C23">
      <w:pPr>
        <w:shd w:val="clear" w:color="auto" w:fill="FFFFFF"/>
        <w:spacing w:after="240" w:line="240" w:lineRule="auto"/>
        <w:rPr>
          <w:rFonts w:eastAsia="Times New Roman" w:cstheme="minorHAnsi"/>
        </w:rPr>
      </w:pPr>
      <w:r w:rsidRPr="00C83084">
        <w:rPr>
          <w:rFonts w:eastAsia="Times New Roman" w:cstheme="minorHAnsi"/>
        </w:rPr>
        <w:t xml:space="preserve">The company has offices and manufacturing sites in Irvine and Santa </w:t>
      </w:r>
      <w:r w:rsidRPr="007B1298">
        <w:rPr>
          <w:rFonts w:eastAsia="Times New Roman" w:cstheme="minorHAnsi"/>
        </w:rPr>
        <w:t>Rosa</w:t>
      </w:r>
      <w:r w:rsidR="00C81422" w:rsidRPr="007B1298">
        <w:rPr>
          <w:rFonts w:eastAsia="Times New Roman" w:cstheme="minorHAnsi"/>
        </w:rPr>
        <w:t>, California</w:t>
      </w:r>
      <w:r w:rsidRPr="007B1298">
        <w:rPr>
          <w:rFonts w:eastAsia="Times New Roman" w:cstheme="minorHAnsi"/>
        </w:rPr>
        <w:t>. To</w:t>
      </w:r>
      <w:r w:rsidRPr="00C83084">
        <w:rPr>
          <w:rFonts w:eastAsia="Times New Roman" w:cstheme="minorHAnsi"/>
        </w:rPr>
        <w:t xml:space="preserve"> learn more about Endologix, please visit http://www.endologix.com/.</w:t>
      </w:r>
    </w:p>
    <w:p w14:paraId="19E5FB4E" w14:textId="77777777" w:rsidR="00123C23" w:rsidRPr="00C83084" w:rsidRDefault="00123C23" w:rsidP="00123C23">
      <w:pPr>
        <w:shd w:val="clear" w:color="auto" w:fill="FFFFFF"/>
        <w:spacing w:after="240" w:line="240" w:lineRule="auto"/>
        <w:rPr>
          <w:rFonts w:eastAsia="Times New Roman" w:cstheme="minorHAnsi"/>
        </w:rPr>
      </w:pPr>
      <w:r w:rsidRPr="00C83084">
        <w:rPr>
          <w:rFonts w:eastAsia="Times New Roman" w:cstheme="minorHAnsi"/>
          <w:b/>
          <w:bCs/>
        </w:rPr>
        <w:lastRenderedPageBreak/>
        <w:t>About Deerfield Management</w:t>
      </w:r>
      <w:r w:rsidRPr="00C83084">
        <w:rPr>
          <w:rFonts w:eastAsia="Times New Roman" w:cstheme="minorHAnsi"/>
          <w:b/>
          <w:bCs/>
        </w:rPr>
        <w:br/>
      </w:r>
      <w:r w:rsidRPr="00C83084">
        <w:rPr>
          <w:rFonts w:eastAsia="Times New Roman" w:cstheme="minorHAnsi"/>
        </w:rPr>
        <w:t>Deerfield is an investment management firm committed to advancing healthcare through investment, information, and philanthropy. For more information, please visit </w:t>
      </w:r>
      <w:hyperlink r:id="rId11" w:history="1">
        <w:r w:rsidRPr="00C83084">
          <w:rPr>
            <w:rFonts w:eastAsia="Times New Roman" w:cstheme="minorHAnsi"/>
            <w:u w:val="single"/>
          </w:rPr>
          <w:t>www.deerfield.com</w:t>
        </w:r>
      </w:hyperlink>
      <w:r w:rsidRPr="00C83084">
        <w:rPr>
          <w:rFonts w:eastAsia="Times New Roman" w:cstheme="minorHAnsi"/>
        </w:rPr>
        <w:t>.</w:t>
      </w:r>
    </w:p>
    <w:p w14:paraId="6B2CA4AB" w14:textId="1BFFAD05" w:rsidR="00C7130D" w:rsidRDefault="00C7130D" w:rsidP="003037B8">
      <w:pPr>
        <w:shd w:val="clear" w:color="auto" w:fill="FFFFFF"/>
        <w:spacing w:after="240" w:line="240" w:lineRule="auto"/>
        <w:rPr>
          <w:rStyle w:val="Emphasis"/>
          <w:rFonts w:cstheme="minorHAnsi"/>
          <w:color w:val="333536"/>
          <w:shd w:val="clear" w:color="auto" w:fill="FFFFFF"/>
        </w:rPr>
      </w:pPr>
    </w:p>
    <w:p w14:paraId="26E69609" w14:textId="3A9D5403" w:rsidR="00123C23" w:rsidRDefault="00123C23" w:rsidP="00123C23">
      <w:pPr>
        <w:shd w:val="clear" w:color="auto" w:fill="FFFFFF"/>
        <w:spacing w:after="240" w:line="240" w:lineRule="auto"/>
        <w:rPr>
          <w:rStyle w:val="Emphasis"/>
          <w:rFonts w:cstheme="minorHAnsi"/>
          <w:color w:val="333536"/>
          <w:shd w:val="clear" w:color="auto" w:fill="FFFFFF"/>
        </w:rPr>
      </w:pPr>
      <w:r w:rsidRPr="00C83084">
        <w:rPr>
          <w:rStyle w:val="Emphasis"/>
          <w:rFonts w:cstheme="minorHAnsi"/>
          <w:color w:val="333536"/>
          <w:shd w:val="clear" w:color="auto" w:fill="FFFFFF"/>
        </w:rPr>
        <w:t xml:space="preserve">Except for historical information contained herein, this press release contains forward-looking statements, including </w:t>
      </w:r>
      <w:r w:rsidRPr="007B1298">
        <w:rPr>
          <w:rStyle w:val="Emphasis"/>
          <w:rFonts w:cstheme="minorHAnsi"/>
          <w:color w:val="333536"/>
          <w:shd w:val="clear" w:color="auto" w:fill="FFFFFF"/>
        </w:rPr>
        <w:t xml:space="preserve">statements </w:t>
      </w:r>
      <w:r w:rsidRPr="000258BB">
        <w:rPr>
          <w:rStyle w:val="Emphasis"/>
          <w:rFonts w:cstheme="minorHAnsi"/>
          <w:color w:val="333536"/>
          <w:shd w:val="clear" w:color="auto" w:fill="FFFFFF"/>
        </w:rPr>
        <w:t xml:space="preserve">regarding </w:t>
      </w:r>
      <w:r w:rsidR="001936EB" w:rsidRPr="000258BB">
        <w:rPr>
          <w:rStyle w:val="Emphasis"/>
          <w:rFonts w:cstheme="minorHAnsi"/>
          <w:color w:val="333536"/>
          <w:shd w:val="clear" w:color="auto" w:fill="FFFFFF"/>
        </w:rPr>
        <w:t xml:space="preserve">the </w:t>
      </w:r>
      <w:r w:rsidRPr="000258BB">
        <w:rPr>
          <w:rStyle w:val="Emphasis"/>
          <w:color w:val="333536"/>
          <w:shd w:val="clear" w:color="auto" w:fill="FFFFFF"/>
        </w:rPr>
        <w:t xml:space="preserve">regulatory </w:t>
      </w:r>
      <w:r w:rsidR="005A1BB3">
        <w:rPr>
          <w:rStyle w:val="Emphasis"/>
          <w:color w:val="333536"/>
          <w:shd w:val="clear" w:color="auto" w:fill="FFFFFF"/>
        </w:rPr>
        <w:t>approval</w:t>
      </w:r>
      <w:r w:rsidRPr="000258BB">
        <w:rPr>
          <w:rStyle w:val="Emphasis"/>
          <w:color w:val="333536"/>
          <w:shd w:val="clear" w:color="auto" w:fill="FFFFFF"/>
        </w:rPr>
        <w:t xml:space="preserve"> for our </w:t>
      </w:r>
      <w:r w:rsidR="001936EB" w:rsidRPr="000258BB">
        <w:rPr>
          <w:rStyle w:val="Emphasis"/>
          <w:color w:val="333536"/>
          <w:shd w:val="clear" w:color="auto" w:fill="FFFFFF"/>
        </w:rPr>
        <w:t>DETOUR System</w:t>
      </w:r>
      <w:r w:rsidRPr="007B1298">
        <w:rPr>
          <w:rStyle w:val="Emphasis"/>
          <w:color w:val="333536"/>
          <w:shd w:val="clear" w:color="auto" w:fill="FFFFFF"/>
        </w:rPr>
        <w:t xml:space="preserve"> under</w:t>
      </w:r>
      <w:r w:rsidRPr="00F05072">
        <w:rPr>
          <w:rStyle w:val="Emphasis"/>
          <w:color w:val="333536"/>
          <w:shd w:val="clear" w:color="auto" w:fill="FFFFFF"/>
        </w:rPr>
        <w:t xml:space="preserve"> development</w:t>
      </w:r>
      <w:r w:rsidRPr="00C83084">
        <w:rPr>
          <w:rStyle w:val="Emphasis"/>
          <w:rFonts w:cstheme="minorHAnsi"/>
          <w:color w:val="333536"/>
          <w:shd w:val="clear" w:color="auto" w:fill="FFFFFF"/>
        </w:rPr>
        <w:t>. Forward looking statements are subject to risks and uncertainties and other factors that may cause actual results to differ materially from those expressed or implied. The forward-looking statements contained in this press release speak only as of the date of this press release and Endologix undertakes no obligation to update any forward-looking statements contained in this press release to reflect new information, events or circumstances after the date they are made, or to reflect the occurrence of unanticipated events.</w:t>
      </w:r>
    </w:p>
    <w:p w14:paraId="3F4CB1E9" w14:textId="0C064B5C" w:rsidR="00A7626D" w:rsidRPr="00FA0EB4" w:rsidRDefault="00A7626D" w:rsidP="00FA0EB4">
      <w:pPr>
        <w:pStyle w:val="NoSpacing"/>
        <w:rPr>
          <w:b/>
          <w:bCs/>
        </w:rPr>
      </w:pPr>
      <w:r w:rsidRPr="00FA0EB4">
        <w:rPr>
          <w:b/>
          <w:bCs/>
        </w:rPr>
        <w:t>Media Contact:</w:t>
      </w:r>
    </w:p>
    <w:p w14:paraId="6885C676" w14:textId="234A1CAB" w:rsidR="00A7626D" w:rsidRDefault="00A7626D" w:rsidP="00FA0EB4">
      <w:pPr>
        <w:pStyle w:val="NoSpacing"/>
      </w:pPr>
      <w:r>
        <w:t>Sandy Prietto</w:t>
      </w:r>
    </w:p>
    <w:p w14:paraId="5E7EF7AC" w14:textId="2DA99D26" w:rsidR="009A6B66" w:rsidRDefault="009A6B66" w:rsidP="00FA0EB4">
      <w:pPr>
        <w:pStyle w:val="NoSpacing"/>
      </w:pPr>
      <w:r w:rsidRPr="009A6B66">
        <w:t xml:space="preserve">949-595-7240 </w:t>
      </w:r>
    </w:p>
    <w:p w14:paraId="44295184" w14:textId="3E0195FC" w:rsidR="00A7626D" w:rsidRPr="00C83084" w:rsidRDefault="00A7626D" w:rsidP="00FA0EB4">
      <w:pPr>
        <w:pStyle w:val="NoSpacing"/>
        <w:rPr>
          <w:rFonts w:eastAsia="Times New Roman" w:cstheme="minorHAnsi"/>
        </w:rPr>
      </w:pPr>
      <w:r>
        <w:t>sprietto@endologix.com</w:t>
      </w:r>
    </w:p>
    <w:p w14:paraId="1A2049E5" w14:textId="77777777" w:rsidR="00261F36" w:rsidRDefault="00261F36"/>
    <w:sectPr w:rsidR="00261F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9C8ED" w14:textId="77777777" w:rsidR="00910E01" w:rsidRDefault="00910E01" w:rsidP="00DA05E3">
      <w:pPr>
        <w:spacing w:after="0" w:line="240" w:lineRule="auto"/>
      </w:pPr>
      <w:r>
        <w:separator/>
      </w:r>
    </w:p>
  </w:endnote>
  <w:endnote w:type="continuationSeparator" w:id="0">
    <w:p w14:paraId="2427FA31" w14:textId="77777777" w:rsidR="00910E01" w:rsidRDefault="00910E01" w:rsidP="00DA0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C611E" w14:textId="77777777" w:rsidR="00DA05E3" w:rsidRDefault="00DA05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F0927" w14:textId="77777777" w:rsidR="00DA05E3" w:rsidRDefault="00DA05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FBE5" w14:textId="77777777" w:rsidR="00DA05E3" w:rsidRDefault="00DA05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5D34B" w14:textId="77777777" w:rsidR="00910E01" w:rsidRDefault="00910E01" w:rsidP="00DA05E3">
      <w:pPr>
        <w:spacing w:after="0" w:line="240" w:lineRule="auto"/>
      </w:pPr>
      <w:r>
        <w:separator/>
      </w:r>
    </w:p>
  </w:footnote>
  <w:footnote w:type="continuationSeparator" w:id="0">
    <w:p w14:paraId="35F5DF45" w14:textId="77777777" w:rsidR="00910E01" w:rsidRDefault="00910E01" w:rsidP="00DA0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7D7F4" w14:textId="54B9D99F" w:rsidR="00DA05E3" w:rsidRDefault="009F758D">
    <w:pPr>
      <w:pStyle w:val="Header"/>
    </w:pPr>
    <w:r>
      <w:rPr>
        <w:noProof/>
      </w:rPr>
      <w:pict w14:anchorId="1F9FE8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margin-left:0;margin-top:0;width:507.6pt;height:152.2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EMBARGO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70EF6" w14:textId="5BF1A16D" w:rsidR="00DA05E3" w:rsidRDefault="009F758D">
    <w:pPr>
      <w:pStyle w:val="Header"/>
    </w:pPr>
    <w:r>
      <w:rPr>
        <w:noProof/>
      </w:rPr>
      <w:pict w14:anchorId="2EDC7E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margin-left:0;margin-top:0;width:507.6pt;height:152.2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EMBARGO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0821" w14:textId="5661B263" w:rsidR="00DA05E3" w:rsidRDefault="009F758D">
    <w:pPr>
      <w:pStyle w:val="Header"/>
    </w:pPr>
    <w:r>
      <w:rPr>
        <w:noProof/>
      </w:rPr>
      <w:pict w14:anchorId="3C48F8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alt="" style="position:absolute;margin-left:0;margin-top:0;width:507.6pt;height:152.2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EMBARGOE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U0NTA0MzAwNzOyNDNQ0lEKTi0uzszPAykwrAUAcOAQOCwAAAA="/>
  </w:docVars>
  <w:rsids>
    <w:rsidRoot w:val="008C033E"/>
    <w:rsid w:val="00003F01"/>
    <w:rsid w:val="00016BF6"/>
    <w:rsid w:val="000232EA"/>
    <w:rsid w:val="000258BB"/>
    <w:rsid w:val="00031394"/>
    <w:rsid w:val="00043FEB"/>
    <w:rsid w:val="00047596"/>
    <w:rsid w:val="000D3711"/>
    <w:rsid w:val="00123C23"/>
    <w:rsid w:val="00136B6A"/>
    <w:rsid w:val="00137C95"/>
    <w:rsid w:val="00140505"/>
    <w:rsid w:val="0017270F"/>
    <w:rsid w:val="00187E79"/>
    <w:rsid w:val="001936EB"/>
    <w:rsid w:val="001A33D8"/>
    <w:rsid w:val="001B58E3"/>
    <w:rsid w:val="001D2840"/>
    <w:rsid w:val="001D7BC9"/>
    <w:rsid w:val="00206D06"/>
    <w:rsid w:val="00207118"/>
    <w:rsid w:val="002111AD"/>
    <w:rsid w:val="0023556D"/>
    <w:rsid w:val="00261F36"/>
    <w:rsid w:val="002B57D5"/>
    <w:rsid w:val="002C227D"/>
    <w:rsid w:val="002C3491"/>
    <w:rsid w:val="002E022C"/>
    <w:rsid w:val="002E2B7F"/>
    <w:rsid w:val="002E4AE0"/>
    <w:rsid w:val="003037B8"/>
    <w:rsid w:val="003120D5"/>
    <w:rsid w:val="003513A3"/>
    <w:rsid w:val="003A6ADF"/>
    <w:rsid w:val="003C643A"/>
    <w:rsid w:val="003C6D18"/>
    <w:rsid w:val="003C7A91"/>
    <w:rsid w:val="003D7602"/>
    <w:rsid w:val="003E6DD8"/>
    <w:rsid w:val="00424E66"/>
    <w:rsid w:val="004358CB"/>
    <w:rsid w:val="004408E7"/>
    <w:rsid w:val="004A7B2B"/>
    <w:rsid w:val="004B273F"/>
    <w:rsid w:val="005203DE"/>
    <w:rsid w:val="005207B6"/>
    <w:rsid w:val="00536FED"/>
    <w:rsid w:val="005550E4"/>
    <w:rsid w:val="00577970"/>
    <w:rsid w:val="005A1BB3"/>
    <w:rsid w:val="005B2C34"/>
    <w:rsid w:val="00605405"/>
    <w:rsid w:val="0060774E"/>
    <w:rsid w:val="006135EE"/>
    <w:rsid w:val="00634CA2"/>
    <w:rsid w:val="006371FA"/>
    <w:rsid w:val="00650898"/>
    <w:rsid w:val="00650FEE"/>
    <w:rsid w:val="00660288"/>
    <w:rsid w:val="00673856"/>
    <w:rsid w:val="00690D15"/>
    <w:rsid w:val="006A7B61"/>
    <w:rsid w:val="006F2338"/>
    <w:rsid w:val="006F7486"/>
    <w:rsid w:val="007631A1"/>
    <w:rsid w:val="0078212E"/>
    <w:rsid w:val="00783DFA"/>
    <w:rsid w:val="007977B3"/>
    <w:rsid w:val="007A4D60"/>
    <w:rsid w:val="007B1298"/>
    <w:rsid w:val="007B3689"/>
    <w:rsid w:val="007C0B48"/>
    <w:rsid w:val="007F25B1"/>
    <w:rsid w:val="007F26DD"/>
    <w:rsid w:val="007F3404"/>
    <w:rsid w:val="008001CE"/>
    <w:rsid w:val="008319C5"/>
    <w:rsid w:val="00880701"/>
    <w:rsid w:val="00880F0B"/>
    <w:rsid w:val="00887D18"/>
    <w:rsid w:val="008C033E"/>
    <w:rsid w:val="008C6345"/>
    <w:rsid w:val="008C6786"/>
    <w:rsid w:val="008F3499"/>
    <w:rsid w:val="00902CA1"/>
    <w:rsid w:val="00902DC6"/>
    <w:rsid w:val="00910129"/>
    <w:rsid w:val="00910E01"/>
    <w:rsid w:val="00945133"/>
    <w:rsid w:val="00946065"/>
    <w:rsid w:val="0097161B"/>
    <w:rsid w:val="0097347E"/>
    <w:rsid w:val="00982838"/>
    <w:rsid w:val="00991834"/>
    <w:rsid w:val="00991C8F"/>
    <w:rsid w:val="00994F13"/>
    <w:rsid w:val="009A6B66"/>
    <w:rsid w:val="009B78B1"/>
    <w:rsid w:val="009D460C"/>
    <w:rsid w:val="009E255D"/>
    <w:rsid w:val="009F573F"/>
    <w:rsid w:val="009F758D"/>
    <w:rsid w:val="00A04A5A"/>
    <w:rsid w:val="00A2297C"/>
    <w:rsid w:val="00A62832"/>
    <w:rsid w:val="00A75F94"/>
    <w:rsid w:val="00A7626D"/>
    <w:rsid w:val="00A93302"/>
    <w:rsid w:val="00AA58BD"/>
    <w:rsid w:val="00AB1801"/>
    <w:rsid w:val="00AD2AB7"/>
    <w:rsid w:val="00B10162"/>
    <w:rsid w:val="00B14B84"/>
    <w:rsid w:val="00B97F15"/>
    <w:rsid w:val="00BB2F7F"/>
    <w:rsid w:val="00C01CAB"/>
    <w:rsid w:val="00C207FB"/>
    <w:rsid w:val="00C7130D"/>
    <w:rsid w:val="00C81422"/>
    <w:rsid w:val="00CB0EA4"/>
    <w:rsid w:val="00CB1D0C"/>
    <w:rsid w:val="00CB2619"/>
    <w:rsid w:val="00CB51CC"/>
    <w:rsid w:val="00D47E22"/>
    <w:rsid w:val="00D66257"/>
    <w:rsid w:val="00DA05E3"/>
    <w:rsid w:val="00DA1F97"/>
    <w:rsid w:val="00E17D33"/>
    <w:rsid w:val="00E4444C"/>
    <w:rsid w:val="00E848C3"/>
    <w:rsid w:val="00ED0924"/>
    <w:rsid w:val="00F04024"/>
    <w:rsid w:val="00F17EDF"/>
    <w:rsid w:val="00F25187"/>
    <w:rsid w:val="00F338D4"/>
    <w:rsid w:val="00F56D8A"/>
    <w:rsid w:val="00F9457D"/>
    <w:rsid w:val="00FA0EB4"/>
    <w:rsid w:val="00FB42E3"/>
    <w:rsid w:val="00FD0E2D"/>
    <w:rsid w:val="01A8FEAB"/>
    <w:rsid w:val="037FAE61"/>
    <w:rsid w:val="05461756"/>
    <w:rsid w:val="06651CC0"/>
    <w:rsid w:val="082923DB"/>
    <w:rsid w:val="09C4F43C"/>
    <w:rsid w:val="0A9E66F0"/>
    <w:rsid w:val="0D3BBBDF"/>
    <w:rsid w:val="0DDE4555"/>
    <w:rsid w:val="0ECBC97B"/>
    <w:rsid w:val="0F7A15B6"/>
    <w:rsid w:val="0FE46002"/>
    <w:rsid w:val="1109B16F"/>
    <w:rsid w:val="1580B43E"/>
    <w:rsid w:val="191A4236"/>
    <w:rsid w:val="22F0508D"/>
    <w:rsid w:val="2389E7D2"/>
    <w:rsid w:val="242ACF1F"/>
    <w:rsid w:val="24B2C813"/>
    <w:rsid w:val="24EA120E"/>
    <w:rsid w:val="28FAB7C1"/>
    <w:rsid w:val="29781D3C"/>
    <w:rsid w:val="2A7530A8"/>
    <w:rsid w:val="2ABED459"/>
    <w:rsid w:val="31357D96"/>
    <w:rsid w:val="34BDA510"/>
    <w:rsid w:val="3515F559"/>
    <w:rsid w:val="35923DB0"/>
    <w:rsid w:val="35F7000F"/>
    <w:rsid w:val="371CA154"/>
    <w:rsid w:val="372E0E11"/>
    <w:rsid w:val="377BC97D"/>
    <w:rsid w:val="384AAE8D"/>
    <w:rsid w:val="38A79D7E"/>
    <w:rsid w:val="3C5069D3"/>
    <w:rsid w:val="3F97A66A"/>
    <w:rsid w:val="3FC106AE"/>
    <w:rsid w:val="431E3AFA"/>
    <w:rsid w:val="43780CF2"/>
    <w:rsid w:val="448FC8D6"/>
    <w:rsid w:val="44FF65D9"/>
    <w:rsid w:val="4508B2BA"/>
    <w:rsid w:val="461BD197"/>
    <w:rsid w:val="47DC9EC9"/>
    <w:rsid w:val="48B3A374"/>
    <w:rsid w:val="49D308D2"/>
    <w:rsid w:val="4CF23D94"/>
    <w:rsid w:val="4D4A39C0"/>
    <w:rsid w:val="4F17F6D8"/>
    <w:rsid w:val="4F24B20A"/>
    <w:rsid w:val="4F362FF9"/>
    <w:rsid w:val="4F79E362"/>
    <w:rsid w:val="51932F7B"/>
    <w:rsid w:val="5232759C"/>
    <w:rsid w:val="558C46C7"/>
    <w:rsid w:val="579B8DEE"/>
    <w:rsid w:val="5B04F473"/>
    <w:rsid w:val="5CAE0F5C"/>
    <w:rsid w:val="5EBA47E1"/>
    <w:rsid w:val="60CC2889"/>
    <w:rsid w:val="612947D7"/>
    <w:rsid w:val="6133C513"/>
    <w:rsid w:val="633F5ED6"/>
    <w:rsid w:val="6573317E"/>
    <w:rsid w:val="66484C30"/>
    <w:rsid w:val="66954951"/>
    <w:rsid w:val="688A2C30"/>
    <w:rsid w:val="6AC17EFC"/>
    <w:rsid w:val="6C1FAE7C"/>
    <w:rsid w:val="6C8E2E77"/>
    <w:rsid w:val="6D2B4147"/>
    <w:rsid w:val="6D918334"/>
    <w:rsid w:val="7160805E"/>
    <w:rsid w:val="7225D0A8"/>
    <w:rsid w:val="7264F457"/>
    <w:rsid w:val="726FA085"/>
    <w:rsid w:val="73CEFEF5"/>
    <w:rsid w:val="756ACF56"/>
    <w:rsid w:val="76C6FAEF"/>
    <w:rsid w:val="76D466AC"/>
    <w:rsid w:val="772164CA"/>
    <w:rsid w:val="7814BEF3"/>
    <w:rsid w:val="781A15D1"/>
    <w:rsid w:val="79A77B8B"/>
    <w:rsid w:val="7AF316F2"/>
    <w:rsid w:val="7C83B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8778B8"/>
  <w15:chartTrackingRefBased/>
  <w15:docId w15:val="{06FEB9E8-5B7E-4684-923A-68495799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B57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7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7D5"/>
    <w:rPr>
      <w:sz w:val="20"/>
      <w:szCs w:val="20"/>
    </w:rPr>
  </w:style>
  <w:style w:type="character" w:styleId="Emphasis">
    <w:name w:val="Emphasis"/>
    <w:basedOn w:val="DefaultParagraphFont"/>
    <w:uiPriority w:val="20"/>
    <w:qFormat/>
    <w:rsid w:val="00123C23"/>
    <w:rPr>
      <w:i/>
      <w:iCs/>
    </w:rPr>
  </w:style>
  <w:style w:type="paragraph" w:styleId="Revision">
    <w:name w:val="Revision"/>
    <w:hidden/>
    <w:uiPriority w:val="99"/>
    <w:semiHidden/>
    <w:rsid w:val="003D7602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E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EA4"/>
    <w:rPr>
      <w:b/>
      <w:bCs/>
      <w:sz w:val="20"/>
      <w:szCs w:val="20"/>
    </w:rPr>
  </w:style>
  <w:style w:type="paragraph" w:styleId="NoSpacing">
    <w:name w:val="No Spacing"/>
    <w:uiPriority w:val="1"/>
    <w:qFormat/>
    <w:rsid w:val="00A7626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A05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5E3"/>
  </w:style>
  <w:style w:type="paragraph" w:styleId="Footer">
    <w:name w:val="footer"/>
    <w:basedOn w:val="Normal"/>
    <w:link w:val="FooterChar"/>
    <w:uiPriority w:val="99"/>
    <w:unhideWhenUsed/>
    <w:rsid w:val="00DA05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eerfield.com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endologix.com/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2643C1293C6840BE4E2302E1319BF0" ma:contentTypeVersion="4" ma:contentTypeDescription="Create a new document." ma:contentTypeScope="" ma:versionID="d697542549e6b3df56ea7cc9e8b98d24">
  <xsd:schema xmlns:xsd="http://www.w3.org/2001/XMLSchema" xmlns:xs="http://www.w3.org/2001/XMLSchema" xmlns:p="http://schemas.microsoft.com/office/2006/metadata/properties" xmlns:ns2="702dbe46-17ee-466f-8a4f-951e5795432b" xmlns:ns3="1ef2cbb2-f6a0-49d4-94f2-c69c7151dee2" targetNamespace="http://schemas.microsoft.com/office/2006/metadata/properties" ma:root="true" ma:fieldsID="e961d7954c63046557400bdb0952fb5e" ns2:_="" ns3:_="">
    <xsd:import namespace="702dbe46-17ee-466f-8a4f-951e5795432b"/>
    <xsd:import namespace="1ef2cbb2-f6a0-49d4-94f2-c69c7151d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2dbe46-17ee-466f-8a4f-951e579543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f2cbb2-f6a0-49d4-94f2-c69c7151d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C9DF33-3C61-44CE-A6C7-5F7A010EE8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A3FAFC-6368-4569-BA96-7AC6DA6F41C4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702dbe46-17ee-466f-8a4f-951e5795432b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8B4DB5E-DA5B-439D-9F06-8D7AE17DA9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8E0043-5F31-49B1-8698-2A2F31B3A1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Stoterau</dc:creator>
  <cp:keywords/>
  <dc:description/>
  <cp:lastModifiedBy>Sandy Prietto</cp:lastModifiedBy>
  <cp:revision>2</cp:revision>
  <dcterms:created xsi:type="dcterms:W3CDTF">2022-10-10T04:40:00Z</dcterms:created>
  <dcterms:modified xsi:type="dcterms:W3CDTF">2022-10-10T04:40:00Z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0x010100F42643C1293C6840BE4E2302E1319BF0</vt:lpwstr>
  </property>
  <property fmtid="{D5CDD505-2E9C-101B-9397-08002B2CF9AE}" pid="3" name="MediaServiceImageTags">
    <vt:lpwstr/>
  </property>
</Properties>
</file>